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30.11.2021 N 753</w:t>
              <w:br/>
              <w:t xml:space="preserve">(ред. от 08.02.2023)</w:t>
              <w:br/>
              <w:t xml:space="preserve">"Об утверждении Положения о региональном государственном контроле (надзоре) в области обращения с животными"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ноября 2021 г. N 753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РЕГИОНАЛЬНОМ ГОСУДАРСТВЕННОМ</w:t>
      </w:r>
    </w:p>
    <w:p>
      <w:pPr>
        <w:pStyle w:val="2"/>
        <w:jc w:val="center"/>
      </w:pPr>
      <w:r>
        <w:rPr>
          <w:sz w:val="20"/>
        </w:rPr>
        <w:t xml:space="preserve">КОНТРОЛЕ (НАДЗОРЕ) В ОБЛАСТИ ОБРАЩЕНИЯ С ЖИВОТНЫМИ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Смоленской области от 08.02.2023 N 35 &quot;О внесении изменений в Положение о региональном государственном контроле (надзоре) в области обращения с животным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08.02.2023 N 35)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7.12.2018 N 498-ФЗ (ред. от 07.10.2022) &quot;Об ответственном обращении с животным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2 части 1 статьи 19</w:t>
        </w:r>
      </w:hyperlink>
      <w:r>
        <w:rPr>
          <w:sz w:val="20"/>
        </w:rP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и </w:t>
      </w:r>
      <w:hyperlink w:history="0" r:id="rId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пунктом 3 части 2 статьи 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региональном государственном контроле (надзоре) в области обращения с животными.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Постановление Администрации Смоленской области от 28.10.2020 N 642 &quot;Об утверждении Порядка организации и осуществления органами исполнительной власти Смоленской области государственного надзора в области обращения с животными на территории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28.10.2020 N 642 "Об утверждении Порядка организации и осуществления органами исполнительной власти Смоленской области государственного надзора в области обращения с животными на территории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Администрации Смоленской области от 26.12.2020 N 884 &quot;Об утверждении перечня должностных лиц Департамента Смоленской области по охране, контролю и регулированию использования лесного хозяйства, объектов животного мира и среды их обитания, уполномоченных на осуществление государственного надзора в области обращения с животными на территории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26.12.2020 N 884 "Об утверждении перечня должностных лиц Департамента Смоленской области по охране, контролю и регулированию использования лесного хозяйства, объектов животного мира и среды их обитания, уполномоченных на осуществление государственного надзора в области обращения с животными на территории Смоленской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30.11.2021 N 753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РЕГИОНАЛЬНОМ ГОСУДАРСТВЕННОМ КОНТРОЛЕ (НАДЗОРЕ) В ОБЛАСТИ</w:t>
      </w:r>
    </w:p>
    <w:p>
      <w:pPr>
        <w:pStyle w:val="2"/>
        <w:jc w:val="center"/>
      </w:pPr>
      <w:r>
        <w:rPr>
          <w:sz w:val="20"/>
        </w:rPr>
        <w:t xml:space="preserve">ОБРАЩЕНИЯ С ЖИВОТНЫМИ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Администрации Смоленской области от 08.02.2023 N 35 &quot;О внесении изменений в Положение о региональном государственном контроле (надзоре) в области обращения с животным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08.02.2023 N 35)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устанавливает порядок организации и осуществления регионального государственного контроля (надзора) в области обращения с животными (далее - региональный государственный надзор).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настоящем Положении понятия и термины используются в значениях, определенных Федеральным </w:t>
      </w:r>
      <w:hyperlink w:history="0" r:id="rId13" w:tooltip="Федеральный закон от 27.12.2018 N 498-ФЗ (ред. от 07.10.2022) &quot;Об ответственном обращении с животным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 и Федеральным </w:t>
      </w:r>
      <w:hyperlink w:history="0" r:id="rId1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 (далее - Федеральный закон N 248-ФЗ).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Предметом регионального государственного надзора является соблюдение юридическими лицами, индивидуальными предпринимателями и гражданами (далее - контролируемые лица) обязательных требований в области обращения с животными, установленных Федеральным </w:t>
      </w:r>
      <w:hyperlink w:history="0" r:id="rId15" w:tooltip="Федеральный закон от 27.12.2018 N 498-ФЗ (ред. от 07.10.2022) &quot;Об ответственном обращении с животным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498-ФЗ и принимаемыми в соответствии с ним иными нормативными правовыми актами Российской Федерации, областными законами и иными областными нормативными правовыми актами (далее - обязательные требования),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w:history="0" r:id="rId16" w:tooltip="Федеральный закон от 27.12.2018 N 498-ФЗ (ред. от 07.10.2022) &quot;Об ответственном обращении с животным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2 статьи 19</w:t>
        </w:r>
      </w:hyperlink>
      <w:r>
        <w:rPr>
          <w:sz w:val="20"/>
        </w:rPr>
        <w:t xml:space="preserve"> Федерального закона N 498-ФЗ.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Региональный государственный надзор осуществляется Главным управлением ветеринарии Смоленской области (далее - Главное управление).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Должностными лицами, уполномоченными на осуществление регионального государственного надзора (далее - должностные лица),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начальник Главного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заместитель начальника Главного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начальник отдела ветеринарии Главного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консультант отдела ветеринарии Главного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главный специалист отдела ветеринарии Главного управления.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Должностным лицом, уполномоченным на принятие решений о проведении контрольных (надзорных) мероприятий, является начальник Главного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Должностные лица обладают правами, установленными </w:t>
      </w:r>
      <w:hyperlink w:history="0" r:id="rId17" w:tooltip="Федеральный закон от 27.12.2018 N 498-ФЗ (ред. от 07.10.2022) &quot;Об ответственном обращении с животным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18" w:tooltip="Федеральный закон от 27.12.2018 N 498-ФЗ (ред. от 07.10.2022) &quot;Об ответственном обращении с животным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6 статьи 19</w:t>
        </w:r>
      </w:hyperlink>
      <w:r>
        <w:rPr>
          <w:sz w:val="20"/>
        </w:rPr>
        <w:t xml:space="preserve"> Федерального закона N 498-ФЗ.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К объектам регионального государственного надзора (далее - объекты контроля)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здания, помещения, сооружения, территории, включая земельные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Учет объектов контроля осуществляется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получения информации о содержании животных контролируемыми лицами по итогам проведения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получения информации об объектах контроля из федеральной государственной информационной системы в области ветеринарии;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получения информации о содержании животных контролируемыми лицами по итогам проведения профилактических мероприятий, межведомственного взаимодействия, а также информации, содержащейся в информационно-телекоммуникационной сети "Интернет" (далее - сеть "Интернет"), иных общедоступных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Главным управлением ведется учет объектов контроля с использованием информационной системы государственного контроля (надзора) в соответствии с Федеральным </w:t>
      </w:r>
      <w:hyperlink w:history="0" r:id="rId1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248-ФЗ.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Категории риска причинения вреда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Региональный государственный надзор в отношении объектов контроля осуществляется Главным управлением на основе управления рисками причинения вреда (ущерба).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Главное управление для целей управления рисками причинения вреда (ущерба) при осуществлении регионального государственного надзора относит объекты контроля к одной из следующих категорий риска причинения вреда (ущерба) (далее - категории риска):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чрезвычайно высокий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высокий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значительный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средний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умеренный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низкий риск.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Отнесение объектов контроля к категориям риска при осуществлении регионального государственного надзора осуществляется в соответствии с </w:t>
      </w:r>
      <w:hyperlink w:history="0" w:anchor="P282" w:tooltip="КРИТЕРИИ">
        <w:r>
          <w:rPr>
            <w:sz w:val="20"/>
            <w:color w:val="0000ff"/>
          </w:rPr>
          <w:t xml:space="preserve">критериями</w:t>
        </w:r>
      </w:hyperlink>
      <w:r>
        <w:rPr>
          <w:sz w:val="20"/>
        </w:rPr>
        <w:t xml:space="preserve"> отнесения объектов контроля к категориям риска согласно приложению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Объекты контроля, подлежащие отнесению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двух лет, предшествующих дате принятия решения об отнесении объекта контроля к категории риска, постановления о назначении административного наказания контролируемому лицу, его должностным лицам или работникам за совершение административных правонарушений, связанных с нарушениями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Объекты контроля, отнесенные к категориям чрезвычайно высокого, высокого, значительного, среднего и умеренного рисков, подлежат отнесению к категориям высокого, значительного, среднего, умеренного и низкого рисков соответственно при отсутствии в течение двух лет, предшествующих дате принятия решения об отнесении объекта контроля к категории риска, вступившего в законную силу постановления о назначении административного наказания контролируемому лицу, его должностным лицам или работникам за совершение административных правонарушений, связанных с нарушениями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Сбор, обработка, анализ и учет сведений об объектах контроля в целях их отнесения к категориям риска осуществляются должностными лицами без взаимодействия с контролируемыми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Контролируемое лицо вправе подать в Главное управление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следующие индикаторы риска нарушения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выявление в течение трех месяцев подряд двух и более фактов, сведений, полученных от граждан, индивидуальных предпринимателей, юридических лиц, из средств массовой информации и других информационных ресурсов, о содержании в приютах для животных животных без владельцев в местах, не предназначенных для содержания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увеличение (по информации, содержащейся в федеральной государственной информационной системе в области ветеринарии) не менее чем на 20 процентов на производственном объекте, на котором осуществляется содержание животных, в том числе животных без владельцев, количества утилизированных или уничтоженных животных в течение трех месяцев подряд по сравнению с аналогичным предшествующим периодом;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объявление контролируемому лицу в течение шести месяцев подряд два и более раза предостережения о недопустимости нарушения обязательных требований.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Профилактика рисков причинения вреда (ущерба) охраняемым</w:t>
      </w:r>
    </w:p>
    <w:p>
      <w:pPr>
        <w:pStyle w:val="2"/>
        <w:jc w:val="center"/>
      </w:pPr>
      <w:r>
        <w:rPr>
          <w:sz w:val="20"/>
        </w:rPr>
        <w:t xml:space="preserve">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Главное управление при осуществлении регионального государственного надзора в соответствии с ежегодно утверждаемой программой профилактики рисков причинения вреда (ущерба) охраняемым законом ценностям осуществляет следующие профилактические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Информирование контролируемых лиц осуществляется Главным управлением в соответствии со </w:t>
      </w:r>
      <w:hyperlink w:history="0" r:id="rId2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46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Обобщение правоприменительной практики осуществляется Главным управлением в соответствии со </w:t>
      </w:r>
      <w:hyperlink w:history="0" r:id="rId2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47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обобщения правоприменительной практики Главное управление 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правоприменительной практике подготавливается один раз в год, утверждается приказом начальника Главного управления и размещается на сайте Главного управления в сети "Интернет" не позднее 1 марта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Объявление предостережения о недопустимости нарушения обязательных требований (далее - предостережение) осуществляется Главным управлением в соответствии со </w:t>
      </w:r>
      <w:hyperlink w:history="0" r:id="rId2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49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Контролируемое лицо вправе в течение 10 рабочих дней со дня получения предостережения подать в Главное управление возражение в отношении предостережения (далее - возражение).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Возражение направляется в Главное управление в письменном виде на бумажном носителе или в электронном виде с соблюдением требований, установленных </w:t>
      </w:r>
      <w:hyperlink w:history="0" r:id="rId2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возражении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юридического лица, фамилия, имя, отчество (при наличии)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идентификационный номер налогоплательщика -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дата и номер предостережения, направленного в адрес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Рассмотрение возражения осуществляется начальником структурного подразделения Главного управления, в котором готовилось предостережение, в том числе с участием контролируемого лица посредством телефонной связи, видео-конференц-связи или на личном приеме, в течение 10 рабочих дней со дня регистрации в Главном управлении поступившего возражения.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По итогам рассмотрения возражения начальник указанного в пункте 3.7 настоящего Положения структурного подразделения подготавливает проект ответа на возражение. К указанному проекту прикладываются документы и материалы, представленные контролируемым лицом в ходе рассмотрения возражения, а также иные документы, находящиеся в Главном управлении, имеющие отношение к соблюдению требований, о недопустимости нарушения которых объявлено предостережение. Указанный проект с прилагаемыми документами передается на подпись начальнику Главного управления (заместителю начальника Главного 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Подписание ответа на возражение начальником Главного управления (заместителем начальника Главного управления) и направление его лицу, подавшему возражение, осуществляются в соответствии со </w:t>
      </w:r>
      <w:hyperlink w:history="0" r:id="rId2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N 248-ФЗ. Срок направления ответа на возражение лицу, подавшему возражение, составляет не более 3 рабочих дней со дня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Консультирование контролируемых лиц осуществляется в соответствии со </w:t>
      </w:r>
      <w:hyperlink w:history="0" r:id="rId2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50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Консультирование осуществляется должностными лицами,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Консультирование осуществляется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разъяснение прав и обязанностей должностных лиц при осуществлении регионального государственного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разъяснение прав и обязанностей контролируемых лиц при осуществлении в отношении их регионального государственного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и сроки проведения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решений, действий (бездействия) Главного управления при осуществлении регионального государственного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выполнение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 Рассмотрение Главным управлением письменного запроса контролируемого лица осуществляется в порядке, установленном Федеральным </w:t>
      </w:r>
      <w:hyperlink w:history="0" r:id="rId26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рассмотрения обращений граждан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При поступлении в Главное управление обращений по однотипным и неоднократно повторяющимся вопросам консультирование осуществляется посредством размещения на официальном сайте Главного управления в сети "Интернет" письменного разъяснения, подписанного начальником Главного управления или заместителем начальника Главного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Профилактический визит проводится в соответствии со </w:t>
      </w:r>
      <w:hyperlink w:history="0" r:id="rId2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52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Обязательный профилактический визит проводится Главным управлением в отношении контролируемого лица, приступающего к осуществлению деятельности в области обращения с животными, а также в отношении объектов контроля, отнесенных к категориям чрезвычайно высокого, высокого и значительного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Обязательный профилактический визит проводится в форме профилатической беседы по месту осуществления деятельности контролируемого лица либо путем использования видео-конференц-связи. В ходе обязательного профилактического визита контролируемое лицо информируется об обязательных требованиях, предъявляемых к его деятельности либо к иным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Обязательный профилактический визит в отношении лица, приступающего к осуществлению деятельности в области обращения с животными, проводится не позднее чем в течение одного года с момента начала такой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Обязательный профилактический визит в отношении объектов контроля, отнесенных к категории высокого риска, проводится не позднее одного года с момента отнесения объекта контроля к категории чрезвычайно высокого, высокого или значительного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проведении обязательного профилактического визита контролируемое лицо уведомляется не позднее чем за 5 рабочих дней до даты его проведения. Срок проведения обязательного профилактического визита не может превышать один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Контролируемое лицо вправе отказаться от проведения обязательного профилактического визита, уведомив об этом Главное управление не позднее чем за 3 рабочих дня до даты его проведения.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Осуществление регионального государственного надзора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В рамках осуществления регионального государственного надзора Главным управлением проводятся следующие контрольные (надзорные)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инспекционный 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документарная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выездная проверка.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Для проведения контрольного (надзорного) мероприятия Главным управлением принимается решение о проведении контрольного (надзорного) мероприятия, которое подписывается уполномоченным должностным лицом, указанным в </w:t>
      </w:r>
      <w:hyperlink w:history="0" w:anchor="P51" w:tooltip="1.6. Должностным лицом, уполномоченным на принятие решений о проведении контрольных (надзорных) мероприятий, является начальник Главного управления.">
        <w:r>
          <w:rPr>
            <w:sz w:val="20"/>
            <w:color w:val="0000ff"/>
          </w:rPr>
          <w:t xml:space="preserve">пункте 1.6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решении о проведении контрольного (надзорного) мероприятия указываются сведения, установленные </w:t>
      </w:r>
      <w:hyperlink w:history="0" r:id="rId2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1 статьи 64</w:t>
        </w:r>
      </w:hyperlink>
      <w:r>
        <w:rPr>
          <w:sz w:val="20"/>
        </w:rPr>
        <w:t xml:space="preserve"> Федерального закона N 248-ФЗ, а также содержится перечень нормативных правовых актов, содержащих обязательные требования, соблюдение которых оценивается при осуществлении регионального государственного надзора.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региональную государственную информационную систему "Портал государственных и муниципальных услуг (функций) Смоленской области" (далее - региональный портал государственных и муниципальных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информирования контролируемого лица в электронной форме либо по запросу контролируемого лица его информирование осуществляется также на бумажном носителе с использованием почтовой связи. При этом Главное управление в срок, не превышающий 10 рабочих дней со дня поступления такого запроса, направляет контролируемому лицу соответствующие документы и (или) сведения.</w:t>
      </w:r>
    </w:p>
    <w:p>
      <w:pPr>
        <w:pStyle w:val="0"/>
        <w:jc w:val="both"/>
      </w:pPr>
      <w:r>
        <w:rPr>
          <w:sz w:val="20"/>
        </w:rPr>
        <w:t xml:space="preserve">(п. 4.3.1 введен </w:t>
      </w:r>
      <w:hyperlink w:history="0" r:id="rId29" w:tooltip="Постановление Администрации Смоленской области от 08.02.2023 N 35 &quot;О внесении изменений в Положение о региональном государственном контроле (надзоре) в области обращения с животны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08.02.2023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Контролируемое лицо считается проинформированным надлежащим образом в случае,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предоставлены контролируемому лицу в соответствии с </w:t>
      </w:r>
      <w:hyperlink w:history="0" w:anchor="P134" w:tooltip="4.3.1.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...">
        <w:r>
          <w:rPr>
            <w:sz w:val="20"/>
            <w:color w:val="0000ff"/>
          </w:rPr>
          <w:t xml:space="preserve">пунктом 4.3.1</w:t>
        </w:r>
      </w:hyperlink>
      <w:r>
        <w:rPr>
          <w:sz w:val="20"/>
        </w:rPr>
        <w:t xml:space="preserve"> настоящего раздела, в том числе направлены ему электронной почтой по адресу, сведения о котором представлены Главному управлению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history="0" w:anchor="P150" w:tooltip="4.3.6. 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Главного управления уведомления о необходимости получения документов на бумажном носителе либо отсутствия у Главного управления сведений об адресе электронной почты контролируемого лица и возможности направить ему документы в электронном в...">
        <w:r>
          <w:rPr>
            <w:sz w:val="20"/>
            <w:color w:val="0000ff"/>
          </w:rPr>
          <w:t xml:space="preserve">пунктом 4.3.6</w:t>
        </w:r>
      </w:hyperlink>
      <w:r>
        <w:rPr>
          <w:sz w:val="20"/>
        </w:rPr>
        <w:t xml:space="preserve"> настоящего раздела. Для целей информирования контролируемого лица Главным управлением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>
      <w:pPr>
        <w:pStyle w:val="0"/>
        <w:jc w:val="both"/>
      </w:pPr>
      <w:r>
        <w:rPr>
          <w:sz w:val="20"/>
        </w:rPr>
        <w:t xml:space="preserve">(п. 4.3.2 введен </w:t>
      </w:r>
      <w:hyperlink w:history="0" r:id="rId30" w:tooltip="Постановление Администрации Смоленской области от 08.02.2023 N 35 &quot;О внесении изменений в Положение о региональном государственном контроле (надзоре) в области обращения с животны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08.02.2023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Документы, направляемые контролируемым лицом Главному управлению в электронном виде, подписываются: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простой электронной подписью;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усиленной квалифицированной электронной подписью.</w:t>
      </w:r>
    </w:p>
    <w:p>
      <w:pPr>
        <w:pStyle w:val="0"/>
        <w:jc w:val="both"/>
      </w:pPr>
      <w:r>
        <w:rPr>
          <w:sz w:val="20"/>
        </w:rPr>
        <w:t xml:space="preserve">(п. 4.3.3 введен </w:t>
      </w:r>
      <w:hyperlink w:history="0" r:id="rId31" w:tooltip="Постановление Администрации Смоленской области от 08.02.2023 N 35 &quot;О внесении изменений в Положение о региональном государственном контроле (надзоре) в области обращения с животны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08.02.2023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>
      <w:pPr>
        <w:pStyle w:val="0"/>
        <w:jc w:val="both"/>
      </w:pPr>
      <w:r>
        <w:rPr>
          <w:sz w:val="20"/>
        </w:rPr>
        <w:t xml:space="preserve">(п. 4.3.4 введен </w:t>
      </w:r>
      <w:hyperlink w:history="0" r:id="rId32" w:tooltip="Постановление Администрации Смоленской области от 08.02.2023 N 35 &quot;О внесении изменений в Положение о региональном государственном контроле (надзоре) в области обращения с животны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08.02.2023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Не допускается требование нотариального удостоверения копий документов, представляемых в Главное управление, если иное не предусмотрено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4.3.5 введен </w:t>
      </w:r>
      <w:hyperlink w:history="0" r:id="rId33" w:tooltip="Постановление Администрации Смоленской области от 08.02.2023 N 35 &quot;О внесении изменений в Положение о региональном государственном контроле (надзоре) в области обращения с животны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08.02.2023 N 35)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Главного управления уведомления о необходимости получения документов на бумажном носителе либо отсутствия у Главного управления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Главному управлению документы на бумажном носителе.</w:t>
      </w:r>
    </w:p>
    <w:p>
      <w:pPr>
        <w:pStyle w:val="0"/>
        <w:jc w:val="both"/>
      </w:pPr>
      <w:r>
        <w:rPr>
          <w:sz w:val="20"/>
        </w:rPr>
        <w:t xml:space="preserve">(п. 4.3.6 введен </w:t>
      </w:r>
      <w:hyperlink w:history="0" r:id="rId34" w:tooltip="Постановление Администрации Смоленской области от 08.02.2023 N 35 &quot;О внесении изменений в Положение о региональном государственном контроле (надзоре) в области обращения с животны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08.02.2023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Главным управлением проводятся следующие плановые контрольные (надзорные)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инспекционный 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плановая выездная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плановая документарная проверка.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Плановые контрольные (надзорные) мероприятия проводятся Главным управлением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прокуратурой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План проведения плановых контрольных (надзорных) мероприятий формируется Главным управлением в соответствии с </w:t>
      </w:r>
      <w:hyperlink w:history="0" r:id="rId35" w:tooltip="Постановление Правительства РФ от 31.12.2020 N 2428 (ред. от 14.09.2021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31.12.2020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отношении объектов контроля, отнесенных к категории чрезвычайно высокого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инспекционный визит - один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документарная проверка - один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выездная проверка - один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отношении объектов контроля, отнесенных к категории высокого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инспекционный визит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документарная проверка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выездная проверка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отношении объектов контроля, отнесенных к категории значительного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инспекционный визит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документарная проверка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выездная проверка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отношении объектов контроля, отнесенных к категории среднего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инспекционный визит - один раз в 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документарная проверка - один раз в 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выездная проверка - один раз в 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отношении объектов контроля, отнесенных к категории умеренного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инспекционный визит - один раз в 6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документарная проверка - один раз в 6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выездная проверка - один раз в 6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Внеплановые контрольные (надзорные) мероприятия осуществляются в порядке, предусмотренном </w:t>
      </w:r>
      <w:hyperlink w:history="0" r:id="rId3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66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По основаниям для проведения контрольных (надзорных) мероприятий, предусмотренным </w:t>
      </w:r>
      <w:hyperlink w:history="0" r:id="rId3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3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- </w:t>
      </w:r>
      <w:hyperlink w:history="0" r:id="rId3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Федерального закона N 248-ФЗ, внеплановые контрольные (надзорные) мероприятия осуществляются в виде инспекционного визита, документарной проверки и выездной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В ходе инспекционного визита должностными лицами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инструментальное обследование;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Инспекционный визит проводится без предварительного уведомления контролируемого лица и не может превышать одного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Инспекционный визит проводится при наличии оснований, указанных в </w:t>
      </w:r>
      <w:hyperlink w:history="0" r:id="rId4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4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Внеплановый инспекционный визит при наличии оснований, указанных в </w:t>
      </w:r>
      <w:hyperlink w:history="0" r:id="rId4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пункте 1 части 1 статьи 57</w:t>
        </w:r>
      </w:hyperlink>
      <w:r>
        <w:rPr>
          <w:sz w:val="20"/>
        </w:rPr>
        <w:t xml:space="preserve"> Федерального закона N 248-ФЗ, может проводиться только по согласованию с прокуратурой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Документарная проверка проводится в порядке, предусмотренном </w:t>
      </w:r>
      <w:hyperlink w:history="0" r:id="rId4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72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документарной проверки должностными лицами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истребование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экспертиза.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 Срок проведения документарной проверки не может превышать 10 рабочих дней. В указанный срок не включается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Главного управления документах и (или) полученным при осуществлении регионального государственного надзора, и требования представить необходимые пояснения в письменной форме до момента представления указанных пояснений в Главное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 Документарная проверка проводится при наличии оснований, указанных в </w:t>
      </w:r>
      <w:hyperlink w:history="0" r:id="rId4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4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4.17. Внеплановая документарная проверка проводится без согласования с органами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 Выездная проверка проводится в порядке, предусмотренном </w:t>
      </w:r>
      <w:hyperlink w:history="0" r:id="rId4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- </w:t>
      </w:r>
      <w:hyperlink w:history="0" r:id="rId4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4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r:id="rId4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7 статьи 73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выездной проверки должностными лицами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 Выездная проверка проводится при наличии оснований, указанных в </w:t>
      </w:r>
      <w:hyperlink w:history="0" r:id="rId5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5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 Внеплановая выездная проверка проводится только по согласованию с прокуратурой Смоленской области, за исключением случаев ее проведения в соответствии с </w:t>
      </w:r>
      <w:hyperlink w:history="0" r:id="rId5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- </w:t>
      </w:r>
      <w:hyperlink w:history="0" r:id="rId5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6 части 1</w:t>
        </w:r>
      </w:hyperlink>
      <w:r>
        <w:rPr>
          <w:sz w:val="20"/>
        </w:rPr>
        <w:t xml:space="preserve">, </w:t>
      </w:r>
      <w:hyperlink w:history="0" r:id="rId5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3 статьи 57</w:t>
        </w:r>
      </w:hyperlink>
      <w:r>
        <w:rPr>
          <w:sz w:val="20"/>
        </w:rPr>
        <w:t xml:space="preserve"> и </w:t>
      </w:r>
      <w:hyperlink w:history="0" r:id="rId5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12 статьи 66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4.21.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w:history="0" r:id="rId5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 6 части 1 статьи 57</w:t>
        </w:r>
      </w:hyperlink>
      <w:r>
        <w:rPr>
          <w:sz w:val="20"/>
        </w:rPr>
        <w:t xml:space="preserve"> Федерального закона N 248-ФЗ 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4.22. В случае проведения такого контрольного (надзорного) действия, как осмотр, 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4.23. Фотосъемка, аудио- и видеозапись осуществляются должностным лицом Главного управления, иным должностным лицом, уполномоченным на осуществление действий по фиксации доказательств в ходе проведения контрольно-надзорных мероприятий, посредством использования фотоаппарата, диктофона, видеокамеры, а также мобильных устройств (телефон, смартфон, планшет).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используемое для проведения фото- и видеофиксации,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фотосъемки, аудио- и видеозаписи должны применяться приемы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проведении фото-, аудио- и видеозаписи отражается в акте контрольного (надзорного) мероприятия с указанием названия, типа и марки оборудования, с помощью которого проводилась фиксация.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4.24. Индивидуальный предприниматель, гражданин, являющиеся контролируемыми лицами, вправе представить в Главное управление информацию о невозможности присутствовать при проведении контрольных (надзорных) мероприятий, в связи с чем проведение контрольных (надзорных) мероприятий переносится Главным управлением на срок, необходимый для устранения обстоятельств, послуживших поводом данного обращения в Главное управление, при наступлении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болезнь, подтвержденная письменными доказательствами;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нахождение за пределами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административный арест;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отсутствие гражданина по месту жительства в жилом помещении (при проведении контрольного (надзорного) мероприятия в отношении данного помещения) по причине нахождения в стационаре, в отпуске, в командировке за пределами населенного пункта.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Оформление результатов контрольного</w:t>
      </w:r>
    </w:p>
    <w:p>
      <w:pPr>
        <w:pStyle w:val="2"/>
        <w:jc w:val="center"/>
      </w:pPr>
      <w:r>
        <w:rPr>
          <w:sz w:val="20"/>
        </w:rPr>
        <w:t xml:space="preserve">(надзорного) мероприятия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Результатом контрольного (надзорного) мероприятия является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Главным управлением мер, предусмотренных </w:t>
      </w:r>
      <w:hyperlink w:history="0" r:id="rId5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пунктом 2 части 2 статьи 90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в порядке, установленном Федеральным </w:t>
      </w:r>
      <w:hyperlink w:history="0" r:id="rId5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случае выявления при проведении контрольного (надзорного) мероприятия нарушений обязательных требований контролируемым лицом Главное управление в пределах полномочий, предусмотренных законодательством Российской Федерации, обязано: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выдать после оформления акта контрольного (надзорного) мероприятия контролируемому лицу предписание об устранении выявленных нарушений (далее также - предписание)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Главного управления, действий (бездействия) должностных лиц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надзора, имеют право на досудебное обжалование: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решений о проведении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актов контрольных (надзорных) мероприятий, предписаний об устранении выявленных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действий (бездействия) должностных лиц в рамках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Жалоба подается по форме в соответствии со </w:t>
      </w:r>
      <w:hyperlink w:history="0" r:id="rId5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41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Жалоба может содержать ходатайство о приостановлении исполнения обжалуемого решения Главного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При обжаловании решений, принятых должностными лицами, действий (бездействия) должностных лиц жалоба рассматривается начальником Главного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При обжаловании решений, принятых начальником Главного управления, действий (бездействия) начальника Главного управления жалоба рассматривается заместителем Губернатора Смоленской области, координирующим и контролирующим деятельность Главного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Уполномоченное на рассмотрение жалобы должностное лицо в срок не позднее 2 рабочих дней со дня регистрации жалобы принимает решение: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приостановлении исполнения обжалуемого решения Главного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приостановлении исполнения обжалуемого решения Главного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Информация о решении, указанном в пункте 6.6 настоящего Положения, направляется лицу, подавшему жалобу, в течение одного рабочего дня с момента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6.8. Жалоба подлежит рассмотрению в срок, не превышающий 20 рабочих дней со дня ее регистрации. Срок рассмотрения жалобы может быть продлен не более чем на 20 рабочих дней в следующих исключительных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необходимости получения относящихся к предмету жалобы дополнительных документов, которые находятся в распоряжении государственных органов, органов местного самоуправления либо подведомственных им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проведении в отношении должностного лица, решения, акты, предписания, действия (бездействие) которого обжалуются, служебной проверки по фактам, изложенным в жалобе;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отсутствии должностного лица,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</w:r>
    </w:p>
    <w:p>
      <w:pPr>
        <w:pStyle w:val="0"/>
        <w:jc w:val="both"/>
      </w:pPr>
      <w:r>
        <w:rPr>
          <w:sz w:val="20"/>
        </w:rPr>
        <w:t xml:space="preserve">(п. 6.8 в ред. </w:t>
      </w:r>
      <w:hyperlink w:history="0" r:id="rId60" w:tooltip="Постановление Администрации Смоленской области от 08.02.2023 N 35 &quot;О внесении изменений в Положение о региональном государственном контроле (надзоре) в области обращения с животны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08.02.2023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6.9. Главное управление вправе запросить у контролируемого лица, подавшего жалобу, дополнительные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Главным управлением, но не более чем на 5 рабочих дней с момента направления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6.10. По итогам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оставить жалобу без удовлетворения;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отменить решение Главного управления полностью или частично;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отменить решение Главного управления полностью и принять новое 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признать действия (бездействие) должностных лиц незаконными и вынести решение по существу, в том числе об осуществлении при необходимости определенных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6.11. Уполномоченное на рассмотрение жалобы должностное лицо принимает решение об отказе в рассмотрении жалобы в течение 5 рабочих дней с момента получения жалобы,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подана после истечения сроков подачи жалобы, установленных Федеральным </w:t>
      </w:r>
      <w:hyperlink w:history="0" r:id="rId6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248-ФЗ, и не содержит ходатайства о восстановлении пропущенного срока на подачу жалобы;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ходатайства о восстановлении пропущенного срока на подачу жалобы отказано;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 принятия решения по жалобе от контролируемого лица, ее подавшего, поступило заявление об отзыве жалобы;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имеется решение суда по вопросам, поставленным в жалобе;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ранее в Главное управление была подана другая жалоба от того же контролируемого лица по тем же основаниям;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жалоба содержит нецензурные либо оскорбительные выражения, угрозы жизни, здоровью и имуществу должностных лиц, а также членов 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жалоба подана в ненадлежащий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региональном</w:t>
      </w:r>
    </w:p>
    <w:p>
      <w:pPr>
        <w:pStyle w:val="0"/>
        <w:jc w:val="right"/>
      </w:pPr>
      <w:r>
        <w:rPr>
          <w:sz w:val="20"/>
        </w:rPr>
        <w:t xml:space="preserve">государственном</w:t>
      </w:r>
    </w:p>
    <w:p>
      <w:pPr>
        <w:pStyle w:val="0"/>
        <w:jc w:val="right"/>
      </w:pPr>
      <w:r>
        <w:rPr>
          <w:sz w:val="20"/>
        </w:rPr>
        <w:t xml:space="preserve">контроле (надзоре)</w:t>
      </w:r>
    </w:p>
    <w:p>
      <w:pPr>
        <w:pStyle w:val="0"/>
        <w:jc w:val="right"/>
      </w:pPr>
      <w:r>
        <w:rPr>
          <w:sz w:val="20"/>
        </w:rPr>
        <w:t xml:space="preserve">в области обращения</w:t>
      </w:r>
    </w:p>
    <w:p>
      <w:pPr>
        <w:pStyle w:val="0"/>
        <w:jc w:val="right"/>
      </w:pPr>
      <w:r>
        <w:rPr>
          <w:sz w:val="20"/>
        </w:rPr>
        <w:t xml:space="preserve">с животными</w:t>
      </w:r>
    </w:p>
    <w:p>
      <w:pPr>
        <w:pStyle w:val="0"/>
        <w:jc w:val="both"/>
      </w:pPr>
      <w:r>
        <w:rPr>
          <w:sz w:val="20"/>
        </w:rPr>
      </w:r>
    </w:p>
    <w:bookmarkStart w:id="282" w:name="P282"/>
    <w:bookmarkEnd w:id="282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ОТНЕСЕНИЯ ОБЪЕКТОВ КОНТРОЛЯ К КАТЕГОРИЯМ РИСКА</w:t>
      </w:r>
    </w:p>
    <w:p>
      <w:pPr>
        <w:pStyle w:val="0"/>
        <w:jc w:val="both"/>
      </w:pPr>
      <w:r>
        <w:rPr>
          <w:sz w:val="20"/>
        </w:rPr>
      </w:r>
    </w:p>
    <w:bookmarkStart w:id="285" w:name="P285"/>
    <w:bookmarkEnd w:id="285"/>
    <w:p>
      <w:pPr>
        <w:pStyle w:val="0"/>
        <w:ind w:firstLine="540"/>
        <w:jc w:val="both"/>
      </w:pPr>
      <w:r>
        <w:rPr>
          <w:sz w:val="20"/>
        </w:rPr>
        <w:t xml:space="preserve">1. При отнесении объектов контроля к категориям риска используются критерий "Вид осуществляемой деятельности" в соответствии с таблицей 1 и критерии риска в соответствии с таблицами 2, 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6463"/>
        <w:gridCol w:w="2098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4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осуществляемой деятельности </w:t>
            </w:r>
            <w:r>
              <w:rPr>
                <w:sz w:val="20"/>
                <w:vertAlign w:val="superscript"/>
              </w:rPr>
              <w:t xml:space="preserve">&lt;*&gt;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баллов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Обращение с животными без владельца, включая отлов животных без владельца, транспортировку, их содержание, в том числе лечение, вакцинацию, стерилизацию, мечение неснимаемыми и несмываемыми метками, возврат животных без владельцев, не проявляющих немотивированной агрессивности, на прежние места их обитания или новым владельцам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Отлов и транспортировка животных без владельцев и передача животных без владельцев в приюты для животных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Селекционно-племенное разведение, содержание и реализация породистых непродуктивных животных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Временное размещение и содержание непродуктивных животных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дрессировщиков и зоопсихологов для непродуктивных животных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Груминг-услуги для непродуктивных животных, реализация непродуктивных животных через розничную сеть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осуществлении двух и более видов деятельности по критерию "Вид осуществляемой деятельности" учитывается самый высокий балл, присвоенный по соответствующему виду осуществляемой деятельности.</w:t>
      </w:r>
    </w:p>
    <w:p>
      <w:pPr>
        <w:pStyle w:val="0"/>
        <w:jc w:val="both"/>
      </w:pPr>
      <w:r>
        <w:rPr>
          <w:sz w:val="20"/>
        </w:rPr>
      </w:r>
    </w:p>
    <w:bookmarkStart w:id="314" w:name="P314"/>
    <w:bookmarkEnd w:id="314"/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90"/>
        <w:gridCol w:w="2324"/>
      </w:tblGrid>
      <w:tr>
        <w:tc>
          <w:tcPr>
            <w:tcW w:w="66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времени с последнего случая возникновения (регистрации) заразных, в том числе особо опасных, болезней животных, по которым могут устанавливаться ограничительные мероприятия (карантин), на территории объекта контроля &lt;**&gt;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баллов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Менее 1 года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1 года до 2 лет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2 до 3 лет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3 до 4 лет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4 до 5 лет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Пять лет и более либо заразные, в том числе особо опасные, болезни животных не возникали (не регистрировались)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разведению, выращиванию, содержанию и обороту животных не осуществляется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На дату принятия решения об отнесении объекта контроля к категории риска.</w:t>
      </w:r>
    </w:p>
    <w:p>
      <w:pPr>
        <w:pStyle w:val="0"/>
        <w:jc w:val="both"/>
      </w:pPr>
      <w:r>
        <w:rPr>
          <w:sz w:val="20"/>
        </w:rPr>
      </w:r>
    </w:p>
    <w:bookmarkStart w:id="336" w:name="P336"/>
    <w:bookmarkEnd w:id="336"/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90"/>
        <w:gridCol w:w="2324"/>
      </w:tblGrid>
      <w:tr>
        <w:tc>
          <w:tcPr>
            <w:tcW w:w="66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времени с последнего выявленного случая жестокого обращения с животными на территории объекта контроля &lt;***&gt;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баллов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Менее 1 года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1 года до 2 лет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2 до 3 лет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3 до 4 лет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4 до 5 лет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Пять лет и более либо факты жестокого обращения с животными на территории объекта контроля отсутствовали (не регистрировались)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разведению, выращиванию, содержанию и обороту животных не осуществляется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На дату принятия решения об отнесении объекта контроля к категории риска.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Отнесение объектов контроля к определенной категории риска рассчитывается путем сложения баллов, присвоенных объекту контроля по критериям, указанным в </w:t>
      </w:r>
      <w:hyperlink w:history="0" w:anchor="P285" w:tooltip="1. При отнесении объектов контроля к категориям риска используются критерий &quot;Вид осуществляемой деятельности&quot; в соответствии с таблицей 1 и критерии риска в соответствии с таблицами 2, 3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критериев.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риска определяется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 = К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 + К</w:t>
      </w:r>
      <w:r>
        <w:rPr>
          <w:sz w:val="20"/>
          <w:vertAlign w:val="subscript"/>
        </w:rPr>
        <w:t xml:space="preserve">2</w:t>
      </w:r>
      <w:r>
        <w:rPr>
          <w:sz w:val="20"/>
        </w:rPr>
        <w:t xml:space="preserve"> + К</w:t>
      </w:r>
      <w:r>
        <w:rPr>
          <w:sz w:val="20"/>
          <w:vertAlign w:val="subscript"/>
        </w:rPr>
        <w:t xml:space="preserve">3</w:t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- значение показателя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 - балл, присвоенный по критерию "Виды осуществляемой деятельности" в соответствии с таблицей 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2</w:t>
      </w:r>
      <w:r>
        <w:rPr>
          <w:sz w:val="20"/>
        </w:rPr>
        <w:t xml:space="preserve"> - балл, присвоенный по критерию риска в соответствии с </w:t>
      </w:r>
      <w:hyperlink w:history="0" w:anchor="P314" w:tooltip="Таблица 2">
        <w:r>
          <w:rPr>
            <w:sz w:val="20"/>
            <w:color w:val="0000ff"/>
          </w:rPr>
          <w:t xml:space="preserve">таблицей 2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3</w:t>
      </w:r>
      <w:r>
        <w:rPr>
          <w:sz w:val="20"/>
        </w:rPr>
        <w:t xml:space="preserve"> - балл, присвоенный по критерию риска в соответствии с </w:t>
      </w:r>
      <w:hyperlink w:history="0" w:anchor="P336" w:tooltip="Таблица 3">
        <w:r>
          <w:rPr>
            <w:sz w:val="20"/>
            <w:color w:val="0000ff"/>
          </w:rPr>
          <w:t xml:space="preserve">таблицей 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Отнесение объекта контроля к категории риска осуществляется с учетом следующих значений показателя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чрезвычайно высокая категории риска - показатель риска составляет 15 баллов и более;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высокая категория риска - показатель риска составляет от 10 до 14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значительная категория риска - показатель риска составляет от 8 до 9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средняя категория риска - показатель риска составляет 7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умеренная категория риска - показатель риска составляет 6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низкая категория риска - показатель риска составляет 5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30.11.2021 N 753</w:t>
            <w:br/>
            <w:t>(ред. от 08.02.2023)</w:t>
            <w:br/>
            <w:t>"Об утверждении Положения о реги...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3F14CB89CA279A3780ACC4C71496D0BB74965B95CAA073A711D4CFE6C405E9A37EB304774789C56D0E8A1D47E318D598B18F65226E8B4E34561706CjC15I" TargetMode = "External"/>
	<Relationship Id="rId8" Type="http://schemas.openxmlformats.org/officeDocument/2006/relationships/hyperlink" Target="consultantplus://offline/ref=43F14CB89CA279A3780AD24167253001B54033B75BA00E652F4B4AA9331058CF77AB361A3C68C01385E5A1D6653ADC16CD4DF9j511I" TargetMode = "External"/>
	<Relationship Id="rId9" Type="http://schemas.openxmlformats.org/officeDocument/2006/relationships/hyperlink" Target="consultantplus://offline/ref=43F14CB89CA279A3780AD24167253001B54039B75DA10E652F4B4AA9331058CF77AB3612373C915FD7E3F5853F6FD408CD53FB573AF4B4E4j518I" TargetMode = "External"/>
	<Relationship Id="rId10" Type="http://schemas.openxmlformats.org/officeDocument/2006/relationships/hyperlink" Target="consultantplus://offline/ref=43F14CB89CA279A3780ACC4C71496D0BB74965B95CA8033372194CFE6C405E9A37EB30476678C45AD0EABFD47E24DB08CDj41EI" TargetMode = "External"/>
	<Relationship Id="rId11" Type="http://schemas.openxmlformats.org/officeDocument/2006/relationships/hyperlink" Target="consultantplus://offline/ref=43F14CB89CA279A3780ACC4C71496D0BB74965B95CA8033A761C4CFE6C405E9A37EB30476678C45AD0EABFD47E24DB08CDj41EI" TargetMode = "External"/>
	<Relationship Id="rId12" Type="http://schemas.openxmlformats.org/officeDocument/2006/relationships/hyperlink" Target="consultantplus://offline/ref=43F14CB89CA279A3780ACC4C71496D0BB74965B95CAA073A711D4CFE6C405E9A37EB304774789C56D0E8A1D47E318D598B18F65226E8B4E34561706CjC15I" TargetMode = "External"/>
	<Relationship Id="rId13" Type="http://schemas.openxmlformats.org/officeDocument/2006/relationships/hyperlink" Target="consultantplus://offline/ref=43F14CB89CA279A3780AD24167253001B54033B75BA00E652F4B4AA9331058CF77AB361A3C68C01385E5A1D6653ADC16CD4DF9j511I" TargetMode = "External"/>
	<Relationship Id="rId14" Type="http://schemas.openxmlformats.org/officeDocument/2006/relationships/hyperlink" Target="consultantplus://offline/ref=43F14CB89CA279A3780AD24167253001B54039B75DA10E652F4B4AA9331058CF77AB3612373C915FD7E3F5853F6FD408CD53FB573AF4B4E4j518I" TargetMode = "External"/>
	<Relationship Id="rId15" Type="http://schemas.openxmlformats.org/officeDocument/2006/relationships/hyperlink" Target="consultantplus://offline/ref=43F14CB89CA279A3780AD24167253001B54033B75BA00E652F4B4AA9331058CF65AB6E1E373E8F57D5F6A3D479j319I" TargetMode = "External"/>
	<Relationship Id="rId16" Type="http://schemas.openxmlformats.org/officeDocument/2006/relationships/hyperlink" Target="consultantplus://offline/ref=548FEF401CBB3E9D6D6CE8BEB2927A88E4D80577B302CDCAEAB59F1EFC83E0948C18D1E1BAC0874D3AFBEC6E5646B0F5D5F148D4k61BI" TargetMode = "External"/>
	<Relationship Id="rId17" Type="http://schemas.openxmlformats.org/officeDocument/2006/relationships/hyperlink" Target="consultantplus://offline/ref=548FEF401CBB3E9D6D6CE8BEB2927A88E4D80577B302CDCAEAB59F1EFC83E0948C18D1E1BCC0874D3AFBEC6E5646B0F5D5F148D4k61BI" TargetMode = "External"/>
	<Relationship Id="rId18" Type="http://schemas.openxmlformats.org/officeDocument/2006/relationships/hyperlink" Target="consultantplus://offline/ref=548FEF401CBB3E9D6D6CE8BEB2927A88E4D80577B302CDCAEAB59F1EFC83E0948C18D1E2BBC0874D3AFBEC6E5646B0F5D5F148D4k61BI" TargetMode = "External"/>
	<Relationship Id="rId19" Type="http://schemas.openxmlformats.org/officeDocument/2006/relationships/hyperlink" Target="consultantplus://offline/ref=548FEF401CBB3E9D6D6CE8BEB2927A88E4D80F77B503CDCAEAB59F1EFC83E0949E1889EDBAC9CD1C7BB0E36E56k51BI" TargetMode = "External"/>
	<Relationship Id="rId20" Type="http://schemas.openxmlformats.org/officeDocument/2006/relationships/hyperlink" Target="consultantplus://offline/ref=548FEF401CBB3E9D6D6CE8BEB2927A88E4D80F77B503CDCAEAB59F1EFC83E0948C18D1E1BACBD61C77A5B53F100DBDF0C9ED48D376E2A0CBk319I" TargetMode = "External"/>
	<Relationship Id="rId21" Type="http://schemas.openxmlformats.org/officeDocument/2006/relationships/hyperlink" Target="consultantplus://offline/ref=548FEF401CBB3E9D6D6CE8BEB2927A88E4D80F77B503CDCAEAB59F1EFC83E0948C18D1E1BACBD61E77A5B53F100DBDF0C9ED48D376E2A0CBk319I" TargetMode = "External"/>
	<Relationship Id="rId22" Type="http://schemas.openxmlformats.org/officeDocument/2006/relationships/hyperlink" Target="consultantplus://offline/ref=548FEF401CBB3E9D6D6CE8BEB2927A88E4D80F77B503CDCAEAB59F1EFC83E0948C18D1E1BACBD61879A5B53F100DBDF0C9ED48D376E2A0CBk319I" TargetMode = "External"/>
	<Relationship Id="rId23" Type="http://schemas.openxmlformats.org/officeDocument/2006/relationships/hyperlink" Target="consultantplus://offline/ref=548FEF401CBB3E9D6D6CE8BEB2927A88E4D80F77B503CDCAEAB59F1EFC83E0948C18D1E1BACBD11E7BA5B53F100DBDF0C9ED48D376E2A0CBk319I" TargetMode = "External"/>
	<Relationship Id="rId24" Type="http://schemas.openxmlformats.org/officeDocument/2006/relationships/hyperlink" Target="consultantplus://offline/ref=548FEF401CBB3E9D6D6CE8BEB2927A88E4D80F77B503CDCAEAB59F1EFC83E0948C18D1E1BACBD11E7BA5B53F100DBDF0C9ED48D376E2A0CBk319I" TargetMode = "External"/>
	<Relationship Id="rId25" Type="http://schemas.openxmlformats.org/officeDocument/2006/relationships/hyperlink" Target="consultantplus://offline/ref=548FEF401CBB3E9D6D6CE8BEB2927A88E4D80F77B503CDCAEAB59F1EFC83E0948C18D1E1BACBD6197DA5B53F100DBDF0C9ED48D376E2A0CBk319I" TargetMode = "External"/>
	<Relationship Id="rId26" Type="http://schemas.openxmlformats.org/officeDocument/2006/relationships/hyperlink" Target="consultantplus://offline/ref=548FEF401CBB3E9D6D6CE8BEB2927A88E3DB097CB70BCDCAEAB59F1EFC83E0949E1889EDBAC9CD1C7BB0E36E56k51BI" TargetMode = "External"/>
	<Relationship Id="rId27" Type="http://schemas.openxmlformats.org/officeDocument/2006/relationships/hyperlink" Target="consultantplus://offline/ref=548FEF401CBB3E9D6D6CE8BEB2927A88E4D80F77B503CDCAEAB59F1EFC83E0948C18D1E1BACBD61B7CA5B53F100DBDF0C9ED48D376E2A0CBk319I" TargetMode = "External"/>
	<Relationship Id="rId28" Type="http://schemas.openxmlformats.org/officeDocument/2006/relationships/hyperlink" Target="consultantplus://offline/ref=548FEF401CBB3E9D6D6CE8BEB2927A88E4D80F77B503CDCAEAB59F1EFC83E0948C18D1E1BACAD21B78A5B53F100DBDF0C9ED48D376E2A0CBk319I" TargetMode = "External"/>
	<Relationship Id="rId29" Type="http://schemas.openxmlformats.org/officeDocument/2006/relationships/hyperlink" Target="consultantplus://offline/ref=548FEF401CBB3E9D6D6CF6B3A4FE2782E6D15379B408C495B4E39949A3D3E6C1CC58D7B4F98FDE1D7EAEE16E5253E4A18FA645D66AFEA0CC241958E4kB18I" TargetMode = "External"/>
	<Relationship Id="rId30" Type="http://schemas.openxmlformats.org/officeDocument/2006/relationships/hyperlink" Target="consultantplus://offline/ref=548FEF401CBB3E9D6D6CF6B3A4FE2782E6D15379B408C495B4E39949A3D3E6C1CC58D7B4F98FDE1D7EAEE16E5D53E4A18FA645D66AFEA0CC241958E4kB18I" TargetMode = "External"/>
	<Relationship Id="rId31" Type="http://schemas.openxmlformats.org/officeDocument/2006/relationships/hyperlink" Target="consultantplus://offline/ref=548FEF401CBB3E9D6D6CF6B3A4FE2782E6D15379B408C495B4E39949A3D3E6C1CC58D7B4F98FDE1D7EAEE16F5653E4A18FA645D66AFEA0CC241958E4kB18I" TargetMode = "External"/>
	<Relationship Id="rId32" Type="http://schemas.openxmlformats.org/officeDocument/2006/relationships/hyperlink" Target="consultantplus://offline/ref=548FEF401CBB3E9D6D6CF6B3A4FE2782E6D15379B408C495B4E39949A3D3E6C1CC58D7B4F98FDE1D7EAEE16F5253E4A18FA645D66AFEA0CC241958E4kB18I" TargetMode = "External"/>
	<Relationship Id="rId33" Type="http://schemas.openxmlformats.org/officeDocument/2006/relationships/hyperlink" Target="consultantplus://offline/ref=548FEF401CBB3E9D6D6CF6B3A4FE2782E6D15379B408C495B4E39949A3D3E6C1CC58D7B4F98FDE1D7EAEE16F5353E4A18FA645D66AFEA0CC241958E4kB18I" TargetMode = "External"/>
	<Relationship Id="rId34" Type="http://schemas.openxmlformats.org/officeDocument/2006/relationships/hyperlink" Target="consultantplus://offline/ref=548FEF401CBB3E9D6D6CF6B3A4FE2782E6D15379B408C495B4E39949A3D3E6C1CC58D7B4F98FDE1D7EAEE16F5C53E4A18FA645D66AFEA0CC241958E4kB18I" TargetMode = "External"/>
	<Relationship Id="rId35" Type="http://schemas.openxmlformats.org/officeDocument/2006/relationships/hyperlink" Target="consultantplus://offline/ref=548FEF401CBB3E9D6D6CE8BEB2927A88E3D30B74B208CDCAEAB59F1EFC83E0949E1889EDBAC9CD1C7BB0E36E56k51BI" TargetMode = "External"/>
	<Relationship Id="rId36" Type="http://schemas.openxmlformats.org/officeDocument/2006/relationships/hyperlink" Target="consultantplus://offline/ref=548FEF401CBB3E9D6D6CE8BEB2927A88E4D80F77B503CDCAEAB59F1EFC83E0948C18D1E1BACBD41E76A5B53F100DBDF0C9ED48D376E2A0CBk319I" TargetMode = "External"/>
	<Relationship Id="rId37" Type="http://schemas.openxmlformats.org/officeDocument/2006/relationships/hyperlink" Target="consultantplus://offline/ref=548FEF401CBB3E9D6D6CE8BEB2927A88E4D80F77B503CDCAEAB59F1EFC83E0948C18D1E1BACBD51F7AA5B53F100DBDF0C9ED48D376E2A0CBk319I" TargetMode = "External"/>
	<Relationship Id="rId38" Type="http://schemas.openxmlformats.org/officeDocument/2006/relationships/hyperlink" Target="consultantplus://offline/ref=548FEF401CBB3E9D6D6CE8BEB2927A88E4D80F77B503CDCAEAB59F1EFC83E0948C18D1E1BACBD51F78A5B53F100DBDF0C9ED48D376E2A0CBk319I" TargetMode = "External"/>
	<Relationship Id="rId39" Type="http://schemas.openxmlformats.org/officeDocument/2006/relationships/hyperlink" Target="consultantplus://offline/ref=548FEF401CBB3E9D6D6CE8BEB2927A88E4D80F77B503CDCAEAB59F1EFC83E0948C18D1E1BACBD51F76A5B53F100DBDF0C9ED48D376E2A0CBk319I" TargetMode = "External"/>
	<Relationship Id="rId40" Type="http://schemas.openxmlformats.org/officeDocument/2006/relationships/hyperlink" Target="consultantplus://offline/ref=548FEF401CBB3E9D6D6CE8BEB2927A88E4D80F77B503CDCAEAB59F1EFC83E0948C18D1E1BACBD51F7AA5B53F100DBDF0C9ED48D376E2A0CBk319I" TargetMode = "External"/>
	<Relationship Id="rId41" Type="http://schemas.openxmlformats.org/officeDocument/2006/relationships/hyperlink" Target="consultantplus://offline/ref=548FEF401CBB3E9D6D6CE8BEB2927A88E4D80F77B503CDCAEAB59F1EFC83E0948C18D1E1BACBD51F76A5B53F100DBDF0C9ED48D376E2A0CBk319I" TargetMode = "External"/>
	<Relationship Id="rId42" Type="http://schemas.openxmlformats.org/officeDocument/2006/relationships/hyperlink" Target="consultantplus://offline/ref=548FEF401CBB3E9D6D6CE8BEB2927A88E4D80F77B503CDCAEAB59F1EFC83E0948C18D1E1BACBD51F7AA5B53F100DBDF0C9ED48D376E2A0CBk319I" TargetMode = "External"/>
	<Relationship Id="rId43" Type="http://schemas.openxmlformats.org/officeDocument/2006/relationships/hyperlink" Target="consultantplus://offline/ref=548FEF401CBB3E9D6D6CE8BEB2927A88E4D80F77B503CDCAEAB59F1EFC83E0948C18D1E1BACBDB197FA5B53F100DBDF0C9ED48D376E2A0CBk319I" TargetMode = "External"/>
	<Relationship Id="rId44" Type="http://schemas.openxmlformats.org/officeDocument/2006/relationships/hyperlink" Target="consultantplus://offline/ref=548FEF401CBB3E9D6D6CE8BEB2927A88E4D80F77B503CDCAEAB59F1EFC83E0948C18D1E1BACBD51F7AA5B53F100DBDF0C9ED48D376E2A0CBk319I" TargetMode = "External"/>
	<Relationship Id="rId45" Type="http://schemas.openxmlformats.org/officeDocument/2006/relationships/hyperlink" Target="consultantplus://offline/ref=548FEF401CBB3E9D6D6CE8BEB2927A88E4D80F77B503CDCAEAB59F1EFC83E0948C18D1E1BACBD51F76A5B53F100DBDF0C9ED48D376E2A0CBk319I" TargetMode = "External"/>
	<Relationship Id="rId46" Type="http://schemas.openxmlformats.org/officeDocument/2006/relationships/hyperlink" Target="consultantplus://offline/ref=548FEF401CBB3E9D6D6CE8BEB2927A88E4D80F77B503CDCAEAB59F1EFC83E0948C18D1E1BACBDB1A7BA5B53F100DBDF0C9ED48D376E2A0CBk319I" TargetMode = "External"/>
	<Relationship Id="rId47" Type="http://schemas.openxmlformats.org/officeDocument/2006/relationships/hyperlink" Target="consultantplus://offline/ref=548FEF401CBB3E9D6D6CE8BEB2927A88E4D80F77B503CDCAEAB59F1EFC83E0948C18D1E1BACBDB1A79A5B53F100DBDF0C9ED48D376E2A0CBk319I" TargetMode = "External"/>
	<Relationship Id="rId48" Type="http://schemas.openxmlformats.org/officeDocument/2006/relationships/hyperlink" Target="consultantplus://offline/ref=548FEF401CBB3E9D6D6CE8BEB2927A88E4D80F77B503CDCAEAB59F1EFC83E0948C18D1E1BACAD11F7BA5B53F100DBDF0C9ED48D376E2A0CBk319I" TargetMode = "External"/>
	<Relationship Id="rId49" Type="http://schemas.openxmlformats.org/officeDocument/2006/relationships/hyperlink" Target="consultantplus://offline/ref=548FEF401CBB3E9D6D6CE8BEB2927A88E4D80F77B503CDCAEAB59F1EFC83E0948C18D1E1BACBDB1B7DA5B53F100DBDF0C9ED48D376E2A0CBk319I" TargetMode = "External"/>
	<Relationship Id="rId50" Type="http://schemas.openxmlformats.org/officeDocument/2006/relationships/hyperlink" Target="consultantplus://offline/ref=548FEF401CBB3E9D6D6CE8BEB2927A88E4D80F77B503CDCAEAB59F1EFC83E0948C18D1E1BACBD51F7AA5B53F100DBDF0C9ED48D376E2A0CBk319I" TargetMode = "External"/>
	<Relationship Id="rId51" Type="http://schemas.openxmlformats.org/officeDocument/2006/relationships/hyperlink" Target="consultantplus://offline/ref=548FEF401CBB3E9D6D6CE8BEB2927A88E4D80F77B503CDCAEAB59F1EFC83E0948C18D1E1BACBD51F76A5B53F100DBDF0C9ED48D376E2A0CBk319I" TargetMode = "External"/>
	<Relationship Id="rId52" Type="http://schemas.openxmlformats.org/officeDocument/2006/relationships/hyperlink" Target="consultantplus://offline/ref=548FEF401CBB3E9D6D6CE8BEB2927A88E4D80F77B503CDCAEAB59F1EFC83E0948C18D1E1BACBD51F78A5B53F100DBDF0C9ED48D376E2A0CBk319I" TargetMode = "External"/>
	<Relationship Id="rId53" Type="http://schemas.openxmlformats.org/officeDocument/2006/relationships/hyperlink" Target="consultantplus://offline/ref=548FEF401CBB3E9D6D6CE8BEB2927A88E4D80F77B503CDCAEAB59F1EFC83E0948C18D1E1BACBD51F77A5B53F100DBDF0C9ED48D376E2A0CBk319I" TargetMode = "External"/>
	<Relationship Id="rId54" Type="http://schemas.openxmlformats.org/officeDocument/2006/relationships/hyperlink" Target="consultantplus://offline/ref=548FEF401CBB3E9D6D6CE8BEB2927A88E4D80F77B503CDCAEAB59F1EFC83E0948C18D1E1BACAD21B7BA5B53F100DBDF0C9ED48D376E2A0CBk319I" TargetMode = "External"/>
	<Relationship Id="rId55" Type="http://schemas.openxmlformats.org/officeDocument/2006/relationships/hyperlink" Target="consultantplus://offline/ref=548FEF401CBB3E9D6D6CE8BEB2927A88E4D80F77B503CDCAEAB59F1EFC83E0948C18D1E1BACAD21479A5B53F100DBDF0C9ED48D376E2A0CBk319I" TargetMode = "External"/>
	<Relationship Id="rId56" Type="http://schemas.openxmlformats.org/officeDocument/2006/relationships/hyperlink" Target="consultantplus://offline/ref=548FEF401CBB3E9D6D6CE8BEB2927A88E4D80F77B503CDCAEAB59F1EFC83E0948C18D1E1BACBD51F77A5B53F100DBDF0C9ED48D376E2A0CBk319I" TargetMode = "External"/>
	<Relationship Id="rId57" Type="http://schemas.openxmlformats.org/officeDocument/2006/relationships/hyperlink" Target="consultantplus://offline/ref=548FEF401CBB3E9D6D6CE8BEB2927A88E4D80F77B503CDCAEAB59F1EFC83E0948C18D1E1BACAD31C7EA5B53F100DBDF0C9ED48D376E2A0CBk319I" TargetMode = "External"/>
	<Relationship Id="rId58" Type="http://schemas.openxmlformats.org/officeDocument/2006/relationships/hyperlink" Target="consultantplus://offline/ref=548FEF401CBB3E9D6D6CE8BEB2927A88E4D80F77B503CDCAEAB59F1EFC83E0949E1889EDBAC9CD1C7BB0E36E56k51BI" TargetMode = "External"/>
	<Relationship Id="rId59" Type="http://schemas.openxmlformats.org/officeDocument/2006/relationships/hyperlink" Target="consultantplus://offline/ref=548FEF401CBB3E9D6D6CE8BEB2927A88E4D80F77B503CDCAEAB59F1EFC83E0948C18D1E1BACBD71877A5B53F100DBDF0C9ED48D376E2A0CBk319I" TargetMode = "External"/>
	<Relationship Id="rId60" Type="http://schemas.openxmlformats.org/officeDocument/2006/relationships/hyperlink" Target="consultantplus://offline/ref=548FEF401CBB3E9D6D6CF6B3A4FE2782E6D15379B408C495B4E39949A3D3E6C1CC58D7B4F98FDE1D7EAEE16F5D53E4A18FA645D66AFEA0CC241958E4kB18I" TargetMode = "External"/>
	<Relationship Id="rId61" Type="http://schemas.openxmlformats.org/officeDocument/2006/relationships/hyperlink" Target="consultantplus://offline/ref=548FEF401CBB3E9D6D6CE8BEB2927A88E4D80F77B503CDCAEAB59F1EFC83E0949E1889EDBAC9CD1C7BB0E36E56k51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30.11.2021 N 753
(ред. от 08.02.2023)
"Об утверждении Положения о региональном государственном контроле (надзоре) в области обращения с животными"</dc:title>
  <dcterms:created xsi:type="dcterms:W3CDTF">2023-05-02T08:53:33Z</dcterms:created>
</cp:coreProperties>
</file>