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431" w:rsidRDefault="000C4CDA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83820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431" w:rsidRDefault="00E86431">
      <w:pPr>
        <w:spacing w:line="360" w:lineRule="auto"/>
        <w:jc w:val="center"/>
        <w:rPr>
          <w:sz w:val="24"/>
          <w:szCs w:val="16"/>
        </w:rPr>
      </w:pPr>
    </w:p>
    <w:p w:rsidR="00E86431" w:rsidRDefault="000C4CDA">
      <w:pPr>
        <w:pStyle w:val="2"/>
        <w:spacing w:before="0" w:after="0" w:line="360" w:lineRule="auto"/>
        <w:jc w:val="center"/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</w:pPr>
      <w:proofErr w:type="gramStart"/>
      <w:r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>У  К</w:t>
      </w:r>
      <w:proofErr w:type="gramEnd"/>
      <w:r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 xml:space="preserve">  А  З</w:t>
      </w:r>
    </w:p>
    <w:p w:rsidR="00E86431" w:rsidRDefault="000C4CDA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7030A0"/>
          <w:spacing w:val="-10"/>
        </w:rPr>
      </w:pPr>
      <w:r>
        <w:rPr>
          <w:rFonts w:ascii="Times New Roman" w:hAnsi="Times New Roman" w:cs="Times New Roman"/>
          <w:i w:val="0"/>
          <w:iCs w:val="0"/>
          <w:color w:val="7030A0"/>
          <w:spacing w:val="-10"/>
        </w:rPr>
        <w:t>ГУБЕРНАТОРА СМОЛЕНСКОЙ ОБЛАСТИ</w:t>
      </w:r>
    </w:p>
    <w:p w:rsidR="00E86431" w:rsidRDefault="00E86431">
      <w:pPr>
        <w:rPr>
          <w:color w:val="7030A0"/>
          <w:sz w:val="24"/>
        </w:rPr>
      </w:pPr>
    </w:p>
    <w:p w:rsidR="00E86431" w:rsidRDefault="000C4CDA">
      <w:pPr>
        <w:rPr>
          <w:color w:val="7030A0"/>
        </w:rPr>
      </w:pPr>
      <w:proofErr w:type="gramStart"/>
      <w:r>
        <w:rPr>
          <w:color w:val="7030A0"/>
          <w:sz w:val="24"/>
          <w:szCs w:val="24"/>
        </w:rPr>
        <w:t xml:space="preserve">от </w:t>
      </w:r>
      <w:bookmarkStart w:id="1" w:name="DATEDOC"/>
      <w:bookmarkEnd w:id="1"/>
      <w:r>
        <w:rPr>
          <w:color w:val="7030A0"/>
          <w:sz w:val="24"/>
          <w:szCs w:val="24"/>
        </w:rPr>
        <w:t xml:space="preserve"> 09.10.2023</w:t>
      </w:r>
      <w:proofErr w:type="gramEnd"/>
      <w:r>
        <w:rPr>
          <w:color w:val="7030A0"/>
          <w:sz w:val="24"/>
          <w:szCs w:val="24"/>
        </w:rPr>
        <w:t xml:space="preserve">  № </w:t>
      </w:r>
      <w:bookmarkStart w:id="2" w:name="NUM"/>
      <w:bookmarkEnd w:id="2"/>
      <w:r>
        <w:rPr>
          <w:color w:val="7030A0"/>
          <w:sz w:val="24"/>
          <w:szCs w:val="24"/>
        </w:rPr>
        <w:t>115</w:t>
      </w:r>
    </w:p>
    <w:p w:rsidR="00E86431" w:rsidRDefault="00E86431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E86431" w:rsidRDefault="00E86431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E86431" w:rsidRDefault="00E86431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E86431" w:rsidRDefault="000C4CDA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ограничительных мероприятий (карантина) по бешенству </w:t>
      </w:r>
    </w:p>
    <w:p w:rsidR="00E86431" w:rsidRDefault="00E86431">
      <w:pPr>
        <w:rPr>
          <w:sz w:val="24"/>
          <w:szCs w:val="24"/>
        </w:rPr>
      </w:pPr>
    </w:p>
    <w:p w:rsidR="00E86431" w:rsidRDefault="00E86431">
      <w:pPr>
        <w:rPr>
          <w:sz w:val="24"/>
          <w:szCs w:val="24"/>
        </w:rPr>
      </w:pPr>
    </w:p>
    <w:p w:rsidR="00E86431" w:rsidRDefault="000C4CDA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Законом Российской Федерации «О ветеринарии»,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</w:t>
      </w:r>
      <w:r>
        <w:rPr>
          <w:sz w:val="28"/>
          <w:szCs w:val="28"/>
        </w:rPr>
        <w:t xml:space="preserve">аспространения и ликвидацию очагов бешенства, утвержденными приказом Министерства сельского хозяйства Российской Федерации от 25.11.2020 № 705 (далее – Ветеринарные правила), на основании представления начальника Главного управления ветеринарии Смоленской </w:t>
      </w:r>
      <w:r>
        <w:rPr>
          <w:sz w:val="28"/>
          <w:szCs w:val="28"/>
        </w:rPr>
        <w:t>области от 03.10</w:t>
      </w:r>
      <w:r>
        <w:rPr>
          <w:color w:val="000000"/>
          <w:sz w:val="28"/>
          <w:szCs w:val="28"/>
        </w:rPr>
        <w:t>.2023 № 02-10/04160</w:t>
      </w:r>
    </w:p>
    <w:p w:rsidR="00E86431" w:rsidRDefault="00E86431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E86431" w:rsidRDefault="000C4CDA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86431" w:rsidRDefault="00E86431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E86431" w:rsidRDefault="000C4CDA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E86431" w:rsidRDefault="000C4CDA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эпизоотическим очагом – территорию личного подсобного хозяйства </w:t>
      </w:r>
      <w:proofErr w:type="spellStart"/>
      <w:r>
        <w:rPr>
          <w:sz w:val="28"/>
          <w:szCs w:val="28"/>
        </w:rPr>
        <w:t>Седнева</w:t>
      </w:r>
      <w:proofErr w:type="spellEnd"/>
      <w:r>
        <w:rPr>
          <w:sz w:val="28"/>
          <w:szCs w:val="28"/>
        </w:rPr>
        <w:t xml:space="preserve"> Виктора Николаевича, расположенного по адресу</w:t>
      </w:r>
      <w:r>
        <w:rPr>
          <w:sz w:val="28"/>
          <w:szCs w:val="28"/>
        </w:rPr>
        <w:t xml:space="preserve">: Смоленская область, </w:t>
      </w:r>
      <w:proofErr w:type="spellStart"/>
      <w:r>
        <w:rPr>
          <w:sz w:val="28"/>
          <w:szCs w:val="28"/>
        </w:rPr>
        <w:t>Руднянский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Руднянское</w:t>
      </w:r>
      <w:proofErr w:type="spellEnd"/>
      <w:r>
        <w:rPr>
          <w:sz w:val="28"/>
          <w:szCs w:val="28"/>
        </w:rPr>
        <w:t xml:space="preserve"> городское поселение, город Рудня, улица Садовая, дом 10;</w:t>
      </w:r>
    </w:p>
    <w:p w:rsidR="00E86431" w:rsidRDefault="000C4CDA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неблагополучным пунктом – улицы Садовую, Тимирязева, Южную города Рудни </w:t>
      </w:r>
      <w:proofErr w:type="spellStart"/>
      <w:r>
        <w:rPr>
          <w:color w:val="000000"/>
          <w:sz w:val="28"/>
          <w:szCs w:val="28"/>
        </w:rPr>
        <w:t>Руднянского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E86431" w:rsidRDefault="000C4CDA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2. В эпизоотическом очаге, указанном в абзаце втором пун</w:t>
      </w:r>
      <w:r>
        <w:rPr>
          <w:sz w:val="28"/>
          <w:szCs w:val="28"/>
        </w:rPr>
        <w:t xml:space="preserve">кта 1 настоящего Указа: </w:t>
      </w:r>
    </w:p>
    <w:p w:rsidR="00E86431" w:rsidRDefault="000C4CDA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E86431" w:rsidRDefault="000C4CDA">
      <w:pPr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E86431" w:rsidRDefault="000C4CDA">
      <w:pPr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E86431" w:rsidRDefault="000C4CDA">
      <w:pPr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E86431" w:rsidRDefault="000C4CDA">
      <w:pPr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специалистов органов и организаций, входящих в систему Государственной ветеринарной службы Российской Федерации, и персонала, привлечен</w:t>
      </w:r>
      <w:r>
        <w:rPr>
          <w:rFonts w:eastAsia="Calibri"/>
          <w:sz w:val="28"/>
          <w:szCs w:val="28"/>
          <w:lang w:eastAsia="en-US"/>
        </w:rPr>
        <w:t>ного для ликвидации очага бешенства;</w:t>
      </w:r>
    </w:p>
    <w:p w:rsidR="00E86431" w:rsidRDefault="000C4CDA">
      <w:pPr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лиц, проживающих и (или) временно пребывающих на территории эпизоотического очага;</w:t>
      </w:r>
    </w:p>
    <w:p w:rsidR="00E86431" w:rsidRDefault="000C4CDA">
      <w:pPr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ввоз (ввод), вывоз (вывод) восприимчивых животных, за исключением вывоза восприимчивых животных, вакцинированных против бешенства в тече</w:t>
      </w:r>
      <w:r>
        <w:rPr>
          <w:rFonts w:eastAsia="Calibri"/>
          <w:sz w:val="28"/>
          <w:szCs w:val="28"/>
          <w:lang w:eastAsia="en-US"/>
        </w:rPr>
        <w:t>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E86431" w:rsidRDefault="000C4CDA">
      <w:pPr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E86431" w:rsidRDefault="000C4CDA">
      <w:pPr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E86431" w:rsidRDefault="000C4CDA">
      <w:pPr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</w:t>
      </w:r>
      <w:r>
        <w:rPr>
          <w:rFonts w:eastAsia="Calibri"/>
          <w:sz w:val="28"/>
          <w:szCs w:val="28"/>
          <w:lang w:eastAsia="en-US"/>
        </w:rPr>
        <w:t>ествляются мероприятия, предусмотренные подпунктом «б» пункта 32 Ветеринарных правил.</w:t>
      </w:r>
    </w:p>
    <w:p w:rsidR="00E86431" w:rsidRDefault="000C4CDA">
      <w:pPr>
        <w:ind w:firstLine="68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E86431" w:rsidRDefault="000C4CDA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E86431" w:rsidRDefault="000C4CDA">
      <w:pPr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</w:t>
      </w:r>
      <w:r>
        <w:rPr>
          <w:rFonts w:eastAsia="Calibri"/>
          <w:sz w:val="28"/>
          <w:szCs w:val="28"/>
          <w:lang w:eastAsia="en-US"/>
        </w:rPr>
        <w:t xml:space="preserve"> перемещением и скоплением восприимчивых животных;</w:t>
      </w:r>
    </w:p>
    <w:p w:rsidR="00E86431" w:rsidRDefault="000C4CDA">
      <w:pPr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</w:t>
      </w:r>
      <w:r>
        <w:rPr>
          <w:rFonts w:eastAsia="Calibri"/>
          <w:sz w:val="28"/>
          <w:szCs w:val="28"/>
          <w:lang w:eastAsia="en-US"/>
        </w:rPr>
        <w:t>х против бешенства в течение 179 календарных дней, предшествующих дню вывоза;</w:t>
      </w:r>
    </w:p>
    <w:p w:rsidR="00E86431" w:rsidRDefault="000C4CDA">
      <w:pPr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зоопарки;</w:t>
      </w:r>
    </w:p>
    <w:p w:rsidR="00E86431" w:rsidRDefault="000C4CDA">
      <w:pPr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34 Ветеринарных правил.</w:t>
      </w:r>
    </w:p>
    <w:p w:rsidR="00E86431" w:rsidRDefault="000C4CDA">
      <w:pPr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</w:t>
      </w:r>
      <w:r>
        <w:rPr>
          <w:sz w:val="28"/>
          <w:szCs w:val="28"/>
        </w:rPr>
        <w:t>тия (карантин) по бешенству, указанные в пунктах 2 и 3 настоящего Указа, устанавливаются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E86431" w:rsidRDefault="000C4CDA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</w:t>
      </w:r>
      <w:r>
        <w:rPr>
          <w:sz w:val="28"/>
          <w:szCs w:val="28"/>
        </w:rPr>
        <w:t>астоящий Указ вступает в силу со дня его официального опубликования.</w:t>
      </w:r>
    </w:p>
    <w:p w:rsidR="00E86431" w:rsidRDefault="00E86431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E86431" w:rsidRDefault="00E86431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E86431" w:rsidRDefault="00E86431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E86431" w:rsidRDefault="000C4CDA">
      <w:pPr>
        <w:tabs>
          <w:tab w:val="left" w:pos="709"/>
        </w:tabs>
        <w:ind w:left="79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В.Н. Анохин</w:t>
      </w:r>
    </w:p>
    <w:p w:rsidR="00E86431" w:rsidRDefault="00E86431">
      <w:pPr>
        <w:rPr>
          <w:sz w:val="28"/>
          <w:szCs w:val="28"/>
          <w:lang w:val="en-US"/>
        </w:rPr>
      </w:pPr>
    </w:p>
    <w:sectPr w:rsidR="00E86431">
      <w:headerReference w:type="default" r:id="rId7"/>
      <w:pgSz w:w="11906" w:h="16838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CDA" w:rsidRDefault="000C4CDA">
      <w:r>
        <w:separator/>
      </w:r>
    </w:p>
  </w:endnote>
  <w:endnote w:type="continuationSeparator" w:id="0">
    <w:p w:rsidR="000C4CDA" w:rsidRDefault="000C4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CDA" w:rsidRDefault="000C4CDA">
      <w:r>
        <w:separator/>
      </w:r>
    </w:p>
  </w:footnote>
  <w:footnote w:type="continuationSeparator" w:id="0">
    <w:p w:rsidR="000C4CDA" w:rsidRDefault="000C4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2275357"/>
      <w:docPartObj>
        <w:docPartGallery w:val="Page Numbers (Top of Page)"/>
        <w:docPartUnique/>
      </w:docPartObj>
    </w:sdtPr>
    <w:sdtEndPr/>
    <w:sdtContent>
      <w:p w:rsidR="00E86431" w:rsidRDefault="000C4CDA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86431" w:rsidRDefault="00E86431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431"/>
    <w:rsid w:val="000C4CDA"/>
    <w:rsid w:val="00944B26"/>
    <w:rsid w:val="00E8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2673F-5954-420C-9992-4CFF30A5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f5">
    <w:name w:val="header"/>
    <w:basedOn w:val="a"/>
    <w:link w:val="af6"/>
    <w:uiPriority w:val="9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sz w:val="20"/>
      <w:szCs w:val="20"/>
    </w:rPr>
  </w:style>
  <w:style w:type="character" w:styleId="af7">
    <w:name w:val="page number"/>
    <w:basedOn w:val="a0"/>
    <w:uiPriority w:val="99"/>
  </w:style>
  <w:style w:type="paragraph" w:styleId="af8">
    <w:name w:val="foot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Pr>
      <w:sz w:val="20"/>
      <w:szCs w:val="20"/>
    </w:rPr>
  </w:style>
  <w:style w:type="table" w:styleId="afa">
    <w:name w:val="Table Grid"/>
    <w:basedOn w:val="a1"/>
    <w:uiPriority w:val="99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Цатнева Мария Владимировна</cp:lastModifiedBy>
  <cp:revision>2</cp:revision>
  <cp:lastPrinted>2023-10-10T12:34:00Z</cp:lastPrinted>
  <dcterms:created xsi:type="dcterms:W3CDTF">2023-10-10T12:34:00Z</dcterms:created>
  <dcterms:modified xsi:type="dcterms:W3CDTF">2023-10-10T12:34:00Z</dcterms:modified>
</cp:coreProperties>
</file>